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107FE" w14:textId="77777777" w:rsidR="003E6370" w:rsidRDefault="003E6370" w:rsidP="003E6370">
      <w:pPr>
        <w:spacing w:line="480" w:lineRule="auto"/>
        <w:jc w:val="center"/>
        <w:rPr>
          <w:rFonts w:ascii="Times New Roman" w:hAnsi="Times New Roman" w:cs="Times New Roman"/>
          <w:sz w:val="24"/>
          <w:szCs w:val="24"/>
        </w:rPr>
      </w:pPr>
      <w:bookmarkStart w:id="0" w:name="_GoBack"/>
      <w:bookmarkEnd w:id="0"/>
    </w:p>
    <w:p w14:paraId="0E39CA4E" w14:textId="77777777" w:rsidR="003E6370" w:rsidRDefault="003E6370" w:rsidP="003E6370">
      <w:pPr>
        <w:spacing w:line="480" w:lineRule="auto"/>
        <w:jc w:val="center"/>
        <w:rPr>
          <w:rFonts w:ascii="Times New Roman" w:hAnsi="Times New Roman" w:cs="Times New Roman"/>
          <w:sz w:val="24"/>
          <w:szCs w:val="24"/>
        </w:rPr>
      </w:pPr>
    </w:p>
    <w:p w14:paraId="1E975E97" w14:textId="77777777" w:rsidR="003E6370" w:rsidRDefault="003E6370" w:rsidP="003E6370">
      <w:pPr>
        <w:spacing w:line="480" w:lineRule="auto"/>
        <w:jc w:val="center"/>
        <w:rPr>
          <w:rFonts w:ascii="Times New Roman" w:hAnsi="Times New Roman" w:cs="Times New Roman"/>
          <w:sz w:val="24"/>
          <w:szCs w:val="24"/>
        </w:rPr>
      </w:pPr>
    </w:p>
    <w:p w14:paraId="1C978133" w14:textId="77777777" w:rsidR="003E6370" w:rsidRDefault="003E6370" w:rsidP="003E6370">
      <w:pPr>
        <w:spacing w:line="480" w:lineRule="auto"/>
        <w:jc w:val="center"/>
        <w:rPr>
          <w:rFonts w:ascii="Times New Roman" w:hAnsi="Times New Roman" w:cs="Times New Roman"/>
          <w:sz w:val="24"/>
          <w:szCs w:val="24"/>
        </w:rPr>
      </w:pPr>
    </w:p>
    <w:p w14:paraId="5442CCC8" w14:textId="77777777" w:rsidR="003E6370" w:rsidRDefault="003E6370" w:rsidP="003E6370">
      <w:pPr>
        <w:spacing w:line="480" w:lineRule="auto"/>
        <w:jc w:val="center"/>
        <w:rPr>
          <w:rFonts w:ascii="Times New Roman" w:hAnsi="Times New Roman" w:cs="Times New Roman"/>
          <w:sz w:val="24"/>
          <w:szCs w:val="24"/>
        </w:rPr>
      </w:pPr>
    </w:p>
    <w:p w14:paraId="4C98FD54" w14:textId="5180C643" w:rsidR="008626FF" w:rsidRDefault="000A2FD4" w:rsidP="003E6370">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and Deadly Force</w:t>
      </w:r>
    </w:p>
    <w:p w14:paraId="0557FDEC" w14:textId="77777777" w:rsidR="008626FF" w:rsidRDefault="000A2FD4" w:rsidP="003E6370">
      <w:pPr>
        <w:spacing w:line="480" w:lineRule="auto"/>
        <w:jc w:val="center"/>
        <w:rPr>
          <w:rFonts w:ascii="Times New Roman" w:hAnsi="Times New Roman" w:cs="Times New Roman"/>
          <w:sz w:val="24"/>
          <w:szCs w:val="24"/>
        </w:rPr>
      </w:pPr>
      <w:r w:rsidRPr="005842E9">
        <w:rPr>
          <w:rFonts w:ascii="Times New Roman" w:hAnsi="Times New Roman" w:cs="Times New Roman"/>
          <w:sz w:val="24"/>
          <w:szCs w:val="24"/>
        </w:rPr>
        <w:t>Student’s Name</w:t>
      </w:r>
    </w:p>
    <w:p w14:paraId="72483587" w14:textId="77777777" w:rsidR="008626FF" w:rsidRDefault="000A2FD4" w:rsidP="003E6370">
      <w:pPr>
        <w:spacing w:line="480" w:lineRule="auto"/>
        <w:jc w:val="center"/>
        <w:rPr>
          <w:rFonts w:ascii="Times New Roman" w:hAnsi="Times New Roman" w:cs="Times New Roman"/>
          <w:sz w:val="24"/>
          <w:szCs w:val="24"/>
        </w:rPr>
      </w:pPr>
      <w:r w:rsidRPr="005842E9">
        <w:rPr>
          <w:rFonts w:ascii="Times New Roman" w:hAnsi="Times New Roman" w:cs="Times New Roman"/>
          <w:sz w:val="24"/>
          <w:szCs w:val="24"/>
        </w:rPr>
        <w:t>Institutional Affiliations</w:t>
      </w:r>
    </w:p>
    <w:p w14:paraId="2622B7E7" w14:textId="77777777" w:rsidR="003E6370" w:rsidRDefault="000A2FD4" w:rsidP="003E63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39504F" w14:textId="05FBC0DE" w:rsidR="008626FF" w:rsidRDefault="000A2FD4" w:rsidP="003E63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Police and Deadly Force</w:t>
      </w:r>
    </w:p>
    <w:p w14:paraId="1892522C" w14:textId="5DFF7592" w:rsidR="008626FF" w:rsidRDefault="000A2FD4" w:rsidP="003E6370">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Deadly force can be defined as the application of a force that is likely to cause harm to the victim by causing severe body injury or even death in some scenarios. There is a lot of debate on when this should be allowed and to what extent it should be acce</w:t>
      </w:r>
      <w:r>
        <w:rPr>
          <w:rFonts w:ascii="Times New Roman" w:hAnsi="Times New Roman" w:cs="Times New Roman"/>
          <w:sz w:val="24"/>
          <w:szCs w:val="24"/>
        </w:rPr>
        <w:t xml:space="preserve">ptable. However, in most cases, it has been justified whenever it </w:t>
      </w:r>
      <w:r>
        <w:rPr>
          <w:rFonts w:ascii="Times New Roman" w:hAnsi="Times New Roman" w:cs="Times New Roman"/>
          <w:sz w:val="24"/>
          <w:szCs w:val="24"/>
        </w:rPr>
        <w:t>is applied as a last resort when other means fail</w:t>
      </w:r>
      <w:r w:rsidR="003121A1">
        <w:rPr>
          <w:rFonts w:ascii="Times New Roman" w:hAnsi="Times New Roman" w:cs="Times New Roman"/>
          <w:sz w:val="24"/>
          <w:szCs w:val="24"/>
        </w:rPr>
        <w:t xml:space="preserve"> (</w:t>
      </w:r>
      <w:r w:rsidR="003121A1" w:rsidRPr="003121A1">
        <w:rPr>
          <w:rFonts w:ascii="Times New Roman" w:hAnsi="Times New Roman" w:cs="Times New Roman"/>
          <w:sz w:val="24"/>
          <w:szCs w:val="24"/>
        </w:rPr>
        <w:t>Gabrielson,</w:t>
      </w:r>
      <w:r w:rsidR="003121A1">
        <w:rPr>
          <w:rFonts w:ascii="Times New Roman" w:hAnsi="Times New Roman" w:cs="Times New Roman"/>
          <w:sz w:val="24"/>
          <w:szCs w:val="24"/>
        </w:rPr>
        <w:t xml:space="preserve"> Jones &amp; Sagara, </w:t>
      </w:r>
      <w:r w:rsidR="003121A1" w:rsidRPr="003121A1">
        <w:rPr>
          <w:rFonts w:ascii="Times New Roman" w:hAnsi="Times New Roman" w:cs="Times New Roman"/>
          <w:sz w:val="24"/>
          <w:szCs w:val="24"/>
        </w:rPr>
        <w:t>2014</w:t>
      </w:r>
      <w:r w:rsidR="003121A1">
        <w:rPr>
          <w:rFonts w:ascii="Times New Roman" w:hAnsi="Times New Roman" w:cs="Times New Roman"/>
          <w:sz w:val="24"/>
          <w:szCs w:val="24"/>
        </w:rPr>
        <w:t>).</w:t>
      </w:r>
    </w:p>
    <w:p w14:paraId="260FE435" w14:textId="33C9F86F" w:rsidR="008626FF" w:rsidRDefault="000A2FD4" w:rsidP="003E637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circumstance where the suspect is in possession of a gun and indicates sign</w:t>
      </w:r>
      <w:r>
        <w:rPr>
          <w:rFonts w:ascii="Times New Roman" w:hAnsi="Times New Roman" w:cs="Times New Roman"/>
          <w:sz w:val="24"/>
          <w:szCs w:val="24"/>
        </w:rPr>
        <w:t xml:space="preserve">s of reaching out to it, then it is acceptable for </w:t>
      </w:r>
      <w:r w:rsidR="00FC14BB">
        <w:rPr>
          <w:rFonts w:ascii="Times New Roman" w:hAnsi="Times New Roman" w:cs="Times New Roman"/>
          <w:sz w:val="24"/>
          <w:szCs w:val="24"/>
        </w:rPr>
        <w:t xml:space="preserve">a </w:t>
      </w:r>
      <w:r>
        <w:rPr>
          <w:rFonts w:ascii="Times New Roman" w:hAnsi="Times New Roman" w:cs="Times New Roman"/>
          <w:sz w:val="24"/>
          <w:szCs w:val="24"/>
        </w:rPr>
        <w:t xml:space="preserve">police </w:t>
      </w:r>
      <w:r w:rsidR="00FC14BB">
        <w:rPr>
          <w:rFonts w:ascii="Times New Roman" w:hAnsi="Times New Roman" w:cs="Times New Roman"/>
          <w:sz w:val="24"/>
          <w:szCs w:val="24"/>
        </w:rPr>
        <w:t xml:space="preserve">officer </w:t>
      </w:r>
      <w:r>
        <w:rPr>
          <w:rFonts w:ascii="Times New Roman" w:hAnsi="Times New Roman" w:cs="Times New Roman"/>
          <w:sz w:val="24"/>
          <w:szCs w:val="24"/>
        </w:rPr>
        <w:t xml:space="preserve">to use </w:t>
      </w:r>
      <w:r w:rsidR="002F166E">
        <w:rPr>
          <w:rFonts w:ascii="Times New Roman" w:hAnsi="Times New Roman" w:cs="Times New Roman"/>
          <w:sz w:val="24"/>
          <w:szCs w:val="24"/>
        </w:rPr>
        <w:t xml:space="preserve">deadly force. Therefore, while responding to a threat which puts the life of the officer or other peoples' lives at risk, the police officer is allowed to use force. This, however, depends on the circumstances of the situation and the Graham decision's reasonableness standard. Another circumstance is when preventing the escape of </w:t>
      </w:r>
      <w:r w:rsidR="004F1B5F">
        <w:rPr>
          <w:rFonts w:ascii="Times New Roman" w:hAnsi="Times New Roman" w:cs="Times New Roman"/>
          <w:sz w:val="24"/>
          <w:szCs w:val="24"/>
        </w:rPr>
        <w:t xml:space="preserve">suspects who pose a dangerous threat </w:t>
      </w:r>
      <w:r w:rsidR="00C46745">
        <w:rPr>
          <w:rFonts w:ascii="Times New Roman" w:hAnsi="Times New Roman" w:cs="Times New Roman"/>
          <w:sz w:val="24"/>
          <w:szCs w:val="24"/>
        </w:rPr>
        <w:t>to</w:t>
      </w:r>
      <w:r w:rsidR="004F1B5F">
        <w:rPr>
          <w:rFonts w:ascii="Times New Roman" w:hAnsi="Times New Roman" w:cs="Times New Roman"/>
          <w:sz w:val="24"/>
          <w:szCs w:val="24"/>
        </w:rPr>
        <w:t xml:space="preserve"> other people</w:t>
      </w:r>
      <w:r w:rsidR="003121A1">
        <w:rPr>
          <w:rFonts w:ascii="Times New Roman" w:hAnsi="Times New Roman" w:cs="Times New Roman"/>
          <w:sz w:val="24"/>
          <w:szCs w:val="24"/>
        </w:rPr>
        <w:t xml:space="preserve"> </w:t>
      </w:r>
      <w:r w:rsidR="002F12BF">
        <w:rPr>
          <w:rFonts w:ascii="Times New Roman" w:hAnsi="Times New Roman" w:cs="Times New Roman"/>
          <w:sz w:val="24"/>
          <w:szCs w:val="24"/>
        </w:rPr>
        <w:t>(</w:t>
      </w:r>
      <w:r w:rsidR="003121A1" w:rsidRPr="003121A1">
        <w:rPr>
          <w:rFonts w:ascii="Times New Roman" w:hAnsi="Times New Roman" w:cs="Times New Roman"/>
          <w:sz w:val="24"/>
          <w:szCs w:val="24"/>
        </w:rPr>
        <w:t>Gabrielson,</w:t>
      </w:r>
      <w:r w:rsidR="003121A1">
        <w:rPr>
          <w:rFonts w:ascii="Times New Roman" w:hAnsi="Times New Roman" w:cs="Times New Roman"/>
          <w:sz w:val="24"/>
          <w:szCs w:val="24"/>
        </w:rPr>
        <w:t xml:space="preserve"> Jones &amp; Sagara, </w:t>
      </w:r>
      <w:r w:rsidR="003121A1" w:rsidRPr="003121A1">
        <w:rPr>
          <w:rFonts w:ascii="Times New Roman" w:hAnsi="Times New Roman" w:cs="Times New Roman"/>
          <w:sz w:val="24"/>
          <w:szCs w:val="24"/>
        </w:rPr>
        <w:t>2014</w:t>
      </w:r>
      <w:r w:rsidR="003121A1">
        <w:rPr>
          <w:rFonts w:ascii="Times New Roman" w:hAnsi="Times New Roman" w:cs="Times New Roman"/>
          <w:sz w:val="24"/>
          <w:szCs w:val="24"/>
        </w:rPr>
        <w:t xml:space="preserve">). </w:t>
      </w:r>
      <w:r w:rsidR="004F1B5F">
        <w:rPr>
          <w:rFonts w:ascii="Times New Roman" w:hAnsi="Times New Roman" w:cs="Times New Roman"/>
          <w:sz w:val="24"/>
          <w:szCs w:val="24"/>
        </w:rPr>
        <w:t xml:space="preserve"> Deadly force might be used to prevent their escape.</w:t>
      </w:r>
    </w:p>
    <w:p w14:paraId="1A8D1D52" w14:textId="77777777" w:rsidR="008626FF" w:rsidRDefault="000A2FD4" w:rsidP="003E63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ways an officer can to show that use of deadly force was justified. When </w:t>
      </w:r>
      <w:r w:rsidRPr="004F1B5F">
        <w:rPr>
          <w:rFonts w:ascii="Times New Roman" w:hAnsi="Times New Roman" w:cs="Times New Roman"/>
          <w:sz w:val="24"/>
          <w:szCs w:val="24"/>
        </w:rPr>
        <w:t>severity of the crime</w:t>
      </w:r>
      <w:r>
        <w:rPr>
          <w:rFonts w:ascii="Times New Roman" w:hAnsi="Times New Roman" w:cs="Times New Roman"/>
          <w:sz w:val="24"/>
          <w:szCs w:val="24"/>
        </w:rPr>
        <w:t xml:space="preserve"> committed is too high. For instance, an escaping robber who has just killed several individuals, if the officer proves that the individual poses an </w:t>
      </w:r>
      <w:r w:rsidR="007F4EF8">
        <w:rPr>
          <w:rFonts w:ascii="Times New Roman" w:hAnsi="Times New Roman" w:cs="Times New Roman"/>
          <w:sz w:val="24"/>
          <w:szCs w:val="24"/>
        </w:rPr>
        <w:t>immediate threat to his life or the lives of other c</w:t>
      </w:r>
      <w:r w:rsidRPr="004F1B5F">
        <w:rPr>
          <w:rFonts w:ascii="Times New Roman" w:hAnsi="Times New Roman" w:cs="Times New Roman"/>
          <w:sz w:val="24"/>
          <w:szCs w:val="24"/>
        </w:rPr>
        <w:t>ivilians</w:t>
      </w:r>
      <w:r w:rsidR="007F4EF8">
        <w:rPr>
          <w:rFonts w:ascii="Times New Roman" w:hAnsi="Times New Roman" w:cs="Times New Roman"/>
          <w:sz w:val="24"/>
          <w:szCs w:val="24"/>
        </w:rPr>
        <w:t>. If the suspect resisted arrest by an attempt to flee or fight the police officers, then it is a justification for the use of deadly force. Upon proving that the mental health of the individual is not right thus the use of little force may not help in the arrest process, then the officer can justify the use of deadly force during the arrest. Furthermore, whenever there are less lethal options to be used by the arresting team and the facts surrounding the incident of arrest would also be used as a justification for such an arrest</w:t>
      </w:r>
      <w:r w:rsidR="003121A1">
        <w:rPr>
          <w:rFonts w:ascii="Times New Roman" w:hAnsi="Times New Roman" w:cs="Times New Roman"/>
          <w:sz w:val="24"/>
          <w:szCs w:val="24"/>
        </w:rPr>
        <w:t xml:space="preserve"> (Broomé, </w:t>
      </w:r>
      <w:r w:rsidR="003121A1" w:rsidRPr="003121A1">
        <w:rPr>
          <w:rFonts w:ascii="Times New Roman" w:hAnsi="Times New Roman" w:cs="Times New Roman"/>
          <w:sz w:val="24"/>
          <w:szCs w:val="24"/>
        </w:rPr>
        <w:t>2011</w:t>
      </w:r>
      <w:r w:rsidR="003121A1">
        <w:rPr>
          <w:rFonts w:ascii="Times New Roman" w:hAnsi="Times New Roman" w:cs="Times New Roman"/>
          <w:sz w:val="24"/>
          <w:szCs w:val="24"/>
        </w:rPr>
        <w:t>).</w:t>
      </w:r>
    </w:p>
    <w:p w14:paraId="32C32ED6" w14:textId="3EC500C6" w:rsidR="008626FF" w:rsidRDefault="000A2FD4" w:rsidP="003E637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597156">
        <w:rPr>
          <w:rFonts w:ascii="Times New Roman" w:hAnsi="Times New Roman" w:cs="Times New Roman"/>
          <w:sz w:val="24"/>
          <w:szCs w:val="24"/>
        </w:rPr>
        <w:t>main reason for changes in the situation</w:t>
      </w:r>
      <w:r w:rsidRPr="008626FF">
        <w:rPr>
          <w:rFonts w:ascii="Times New Roman" w:hAnsi="Times New Roman" w:cs="Times New Roman"/>
          <w:sz w:val="24"/>
          <w:szCs w:val="24"/>
        </w:rPr>
        <w:t xml:space="preserve"> where officers could use deadly force</w:t>
      </w:r>
      <w:r w:rsidR="00597156">
        <w:rPr>
          <w:rFonts w:ascii="Times New Roman" w:hAnsi="Times New Roman" w:cs="Times New Roman"/>
          <w:sz w:val="24"/>
          <w:szCs w:val="24"/>
        </w:rPr>
        <w:t xml:space="preserve"> is because it is hard to come up with conclusive ways that should allow for the use of deadly force. Furthermore, the circumstances that warrant the use of such force are still debatable due to the changing nature of scenarios that surround th</w:t>
      </w:r>
      <w:r w:rsidR="002C611B">
        <w:rPr>
          <w:rFonts w:ascii="Times New Roman" w:hAnsi="Times New Roman" w:cs="Times New Roman"/>
          <w:sz w:val="24"/>
          <w:szCs w:val="24"/>
        </w:rPr>
        <w:t>ese</w:t>
      </w:r>
      <w:r w:rsidR="00597156">
        <w:rPr>
          <w:rFonts w:ascii="Times New Roman" w:hAnsi="Times New Roman" w:cs="Times New Roman"/>
          <w:sz w:val="24"/>
          <w:szCs w:val="24"/>
        </w:rPr>
        <w:t xml:space="preserve"> </w:t>
      </w:r>
      <w:r w:rsidR="00627EF3">
        <w:rPr>
          <w:rFonts w:ascii="Times New Roman" w:hAnsi="Times New Roman" w:cs="Times New Roman"/>
          <w:sz w:val="24"/>
          <w:szCs w:val="24"/>
        </w:rPr>
        <w:t>occurrences</w:t>
      </w:r>
      <w:r w:rsidR="003121A1">
        <w:rPr>
          <w:rFonts w:ascii="Times New Roman" w:hAnsi="Times New Roman" w:cs="Times New Roman"/>
          <w:sz w:val="24"/>
          <w:szCs w:val="24"/>
        </w:rPr>
        <w:t xml:space="preserve"> (Hirschfield </w:t>
      </w:r>
      <w:r w:rsidR="003121A1" w:rsidRPr="003121A1">
        <w:rPr>
          <w:rFonts w:ascii="Times New Roman" w:hAnsi="Times New Roman" w:cs="Times New Roman"/>
          <w:sz w:val="24"/>
          <w:szCs w:val="24"/>
        </w:rPr>
        <w:t xml:space="preserve">&amp; </w:t>
      </w:r>
      <w:r w:rsidR="003121A1">
        <w:rPr>
          <w:rFonts w:ascii="Times New Roman" w:hAnsi="Times New Roman" w:cs="Times New Roman"/>
          <w:sz w:val="24"/>
          <w:szCs w:val="24"/>
        </w:rPr>
        <w:t xml:space="preserve">Simon, </w:t>
      </w:r>
      <w:r w:rsidR="003121A1" w:rsidRPr="003121A1">
        <w:rPr>
          <w:rFonts w:ascii="Times New Roman" w:hAnsi="Times New Roman" w:cs="Times New Roman"/>
          <w:sz w:val="24"/>
          <w:szCs w:val="24"/>
        </w:rPr>
        <w:t>2010</w:t>
      </w:r>
      <w:r w:rsidR="003121A1">
        <w:rPr>
          <w:rFonts w:ascii="Times New Roman" w:hAnsi="Times New Roman" w:cs="Times New Roman"/>
          <w:sz w:val="24"/>
          <w:szCs w:val="24"/>
        </w:rPr>
        <w:t>)</w:t>
      </w:r>
      <w:r w:rsidR="00597156">
        <w:rPr>
          <w:rFonts w:ascii="Times New Roman" w:hAnsi="Times New Roman" w:cs="Times New Roman"/>
          <w:sz w:val="24"/>
          <w:szCs w:val="24"/>
        </w:rPr>
        <w:t xml:space="preserve">. </w:t>
      </w:r>
      <w:r w:rsidR="00627EF3">
        <w:rPr>
          <w:rFonts w:ascii="Times New Roman" w:hAnsi="Times New Roman" w:cs="Times New Roman"/>
          <w:sz w:val="24"/>
          <w:szCs w:val="24"/>
        </w:rPr>
        <w:t>Therefore, it is hard to work with one defined law that can handle the issue of when such a force is justifiable. This explains why many states have heard to come up their own ways of justifying the use of deadly force.</w:t>
      </w:r>
    </w:p>
    <w:p w14:paraId="37091960" w14:textId="77777777" w:rsidR="008626FF" w:rsidRDefault="000A2FD4" w:rsidP="003E63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the question of when deadly force should be applied remains important even today. With only a few circumstances which allow for the application of force, for example, life protection. However, the </w:t>
      </w:r>
      <w:r>
        <w:rPr>
          <w:rFonts w:ascii="Times New Roman" w:hAnsi="Times New Roman" w:cs="Times New Roman"/>
          <w:sz w:val="24"/>
          <w:szCs w:val="24"/>
        </w:rPr>
        <w:t>situations keep changing and therefore solely depends on the arresting officers who are expected to always analyze the situation before using deadly force.</w:t>
      </w:r>
    </w:p>
    <w:p w14:paraId="46380BA5" w14:textId="77777777" w:rsidR="00586B89" w:rsidRDefault="000A2FD4" w:rsidP="00586B8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D4D22F" w14:textId="2A1D6F00" w:rsidR="008626FF" w:rsidRDefault="000A2FD4" w:rsidP="00586B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6E063EF" w14:textId="77777777" w:rsidR="00486B89" w:rsidRDefault="000A2FD4" w:rsidP="00486B89">
      <w:pPr>
        <w:spacing w:line="480" w:lineRule="auto"/>
        <w:ind w:left="720" w:hanging="720"/>
        <w:rPr>
          <w:rFonts w:ascii="Times New Roman" w:hAnsi="Times New Roman" w:cs="Times New Roman"/>
          <w:sz w:val="24"/>
          <w:szCs w:val="24"/>
        </w:rPr>
      </w:pPr>
      <w:r w:rsidRPr="003121A1">
        <w:rPr>
          <w:rFonts w:ascii="Times New Roman" w:hAnsi="Times New Roman" w:cs="Times New Roman"/>
          <w:sz w:val="24"/>
          <w:szCs w:val="24"/>
        </w:rPr>
        <w:t>Broomé, R. E. (2011). An empathetic psychological perspective of police deadly</w:t>
      </w:r>
      <w:r w:rsidRPr="003121A1">
        <w:rPr>
          <w:rFonts w:ascii="Times New Roman" w:hAnsi="Times New Roman" w:cs="Times New Roman"/>
          <w:sz w:val="24"/>
          <w:szCs w:val="24"/>
        </w:rPr>
        <w:t xml:space="preserve"> force training.</w:t>
      </w:r>
      <w:r>
        <w:rPr>
          <w:rFonts w:ascii="Times New Roman" w:hAnsi="Times New Roman" w:cs="Times New Roman"/>
          <w:sz w:val="24"/>
          <w:szCs w:val="24"/>
        </w:rPr>
        <w:t xml:space="preserve"> </w:t>
      </w:r>
      <w:r w:rsidRPr="003121A1">
        <w:rPr>
          <w:rFonts w:ascii="Times New Roman" w:hAnsi="Times New Roman" w:cs="Times New Roman"/>
          <w:i/>
          <w:iCs/>
          <w:sz w:val="24"/>
          <w:szCs w:val="24"/>
        </w:rPr>
        <w:t>Journal of Phenomenological Psychology</w:t>
      </w:r>
      <w:r w:rsidRPr="003121A1">
        <w:rPr>
          <w:rFonts w:ascii="Times New Roman" w:hAnsi="Times New Roman" w:cs="Times New Roman"/>
          <w:sz w:val="24"/>
          <w:szCs w:val="24"/>
        </w:rPr>
        <w:t xml:space="preserve">, </w:t>
      </w:r>
      <w:r w:rsidRPr="003121A1">
        <w:rPr>
          <w:rFonts w:ascii="Times New Roman" w:hAnsi="Times New Roman" w:cs="Times New Roman"/>
          <w:i/>
          <w:iCs/>
          <w:sz w:val="24"/>
          <w:szCs w:val="24"/>
        </w:rPr>
        <w:t>42</w:t>
      </w:r>
      <w:r w:rsidRPr="003121A1">
        <w:rPr>
          <w:rFonts w:ascii="Times New Roman" w:hAnsi="Times New Roman" w:cs="Times New Roman"/>
          <w:sz w:val="24"/>
          <w:szCs w:val="24"/>
        </w:rPr>
        <w:t>(2), 137-156.</w:t>
      </w:r>
    </w:p>
    <w:p w14:paraId="0966A14B" w14:textId="77777777" w:rsidR="00486B89" w:rsidRDefault="000A2FD4" w:rsidP="00486B89">
      <w:pPr>
        <w:spacing w:line="480" w:lineRule="auto"/>
        <w:ind w:left="720" w:hanging="720"/>
        <w:rPr>
          <w:rFonts w:ascii="Times New Roman" w:hAnsi="Times New Roman" w:cs="Times New Roman"/>
          <w:sz w:val="24"/>
          <w:szCs w:val="24"/>
        </w:rPr>
      </w:pPr>
      <w:r w:rsidRPr="003121A1">
        <w:rPr>
          <w:rFonts w:ascii="Times New Roman" w:hAnsi="Times New Roman" w:cs="Times New Roman"/>
          <w:sz w:val="24"/>
          <w:szCs w:val="24"/>
        </w:rPr>
        <w:t xml:space="preserve">Gabrielson, R., Jones, R. G., &amp; Sagara, E. (2014). Deadly force, in black and white. </w:t>
      </w:r>
      <w:r w:rsidRPr="003121A1">
        <w:rPr>
          <w:rFonts w:ascii="Times New Roman" w:hAnsi="Times New Roman" w:cs="Times New Roman"/>
          <w:i/>
          <w:iCs/>
          <w:sz w:val="24"/>
          <w:szCs w:val="24"/>
        </w:rPr>
        <w:t>ProPublica</w:t>
      </w:r>
      <w:r w:rsidRPr="003121A1">
        <w:rPr>
          <w:rFonts w:ascii="Times New Roman" w:hAnsi="Times New Roman" w:cs="Times New Roman"/>
          <w:sz w:val="24"/>
          <w:szCs w:val="24"/>
        </w:rPr>
        <w:t>.</w:t>
      </w:r>
    </w:p>
    <w:p w14:paraId="41466914" w14:textId="77777777" w:rsidR="00486B89" w:rsidRPr="003121A1" w:rsidRDefault="000A2FD4" w:rsidP="00486B89">
      <w:pPr>
        <w:spacing w:line="480" w:lineRule="auto"/>
        <w:ind w:left="720" w:hanging="720"/>
        <w:rPr>
          <w:rFonts w:ascii="Times New Roman" w:hAnsi="Times New Roman" w:cs="Times New Roman"/>
          <w:sz w:val="24"/>
          <w:szCs w:val="24"/>
        </w:rPr>
      </w:pPr>
      <w:r w:rsidRPr="003121A1">
        <w:rPr>
          <w:rFonts w:ascii="Times New Roman" w:hAnsi="Times New Roman" w:cs="Times New Roman"/>
          <w:sz w:val="24"/>
          <w:szCs w:val="24"/>
        </w:rPr>
        <w:t>Hirschfield, P. J., &amp; Simon, D. (2010). Legitimating police violence: Newspaper narrat</w:t>
      </w:r>
      <w:r w:rsidRPr="003121A1">
        <w:rPr>
          <w:rFonts w:ascii="Times New Roman" w:hAnsi="Times New Roman" w:cs="Times New Roman"/>
          <w:sz w:val="24"/>
          <w:szCs w:val="24"/>
        </w:rPr>
        <w:t>ives of</w:t>
      </w:r>
      <w:r>
        <w:rPr>
          <w:rFonts w:ascii="Times New Roman" w:hAnsi="Times New Roman" w:cs="Times New Roman"/>
          <w:sz w:val="24"/>
          <w:szCs w:val="24"/>
        </w:rPr>
        <w:t xml:space="preserve"> </w:t>
      </w:r>
      <w:r w:rsidRPr="003121A1">
        <w:rPr>
          <w:rFonts w:ascii="Times New Roman" w:hAnsi="Times New Roman" w:cs="Times New Roman"/>
          <w:sz w:val="24"/>
          <w:szCs w:val="24"/>
        </w:rPr>
        <w:t xml:space="preserve">deadly force. </w:t>
      </w:r>
      <w:r w:rsidRPr="003121A1">
        <w:rPr>
          <w:rFonts w:ascii="Times New Roman" w:hAnsi="Times New Roman" w:cs="Times New Roman"/>
          <w:i/>
          <w:iCs/>
          <w:sz w:val="24"/>
          <w:szCs w:val="24"/>
        </w:rPr>
        <w:t>Theoretical Criminology</w:t>
      </w:r>
      <w:r w:rsidRPr="003121A1">
        <w:rPr>
          <w:rFonts w:ascii="Times New Roman" w:hAnsi="Times New Roman" w:cs="Times New Roman"/>
          <w:sz w:val="24"/>
          <w:szCs w:val="24"/>
        </w:rPr>
        <w:t xml:space="preserve">, </w:t>
      </w:r>
      <w:r w:rsidRPr="003121A1">
        <w:rPr>
          <w:rFonts w:ascii="Times New Roman" w:hAnsi="Times New Roman" w:cs="Times New Roman"/>
          <w:i/>
          <w:iCs/>
          <w:sz w:val="24"/>
          <w:szCs w:val="24"/>
        </w:rPr>
        <w:t>14</w:t>
      </w:r>
      <w:r w:rsidRPr="003121A1">
        <w:rPr>
          <w:rFonts w:ascii="Times New Roman" w:hAnsi="Times New Roman" w:cs="Times New Roman"/>
          <w:sz w:val="24"/>
          <w:szCs w:val="24"/>
        </w:rPr>
        <w:t>(2), 155-182.</w:t>
      </w:r>
    </w:p>
    <w:p w14:paraId="01875E25" w14:textId="77777777" w:rsidR="00EF670A" w:rsidRDefault="00EF670A" w:rsidP="003E6370">
      <w:pPr>
        <w:spacing w:line="480" w:lineRule="auto"/>
        <w:ind w:firstLine="720"/>
        <w:rPr>
          <w:rFonts w:ascii="Times New Roman" w:hAnsi="Times New Roman" w:cs="Times New Roman"/>
          <w:sz w:val="24"/>
          <w:szCs w:val="24"/>
        </w:rPr>
      </w:pPr>
    </w:p>
    <w:p w14:paraId="41336D3C" w14:textId="77777777" w:rsidR="00EF670A" w:rsidRPr="00393975" w:rsidRDefault="00EF670A" w:rsidP="003E6370">
      <w:pPr>
        <w:spacing w:line="480" w:lineRule="auto"/>
        <w:ind w:firstLine="720"/>
        <w:rPr>
          <w:rFonts w:ascii="Times New Roman" w:hAnsi="Times New Roman" w:cs="Times New Roman"/>
          <w:sz w:val="24"/>
          <w:szCs w:val="24"/>
        </w:rPr>
      </w:pPr>
    </w:p>
    <w:p w14:paraId="6CF26EB0" w14:textId="77777777" w:rsidR="00393975" w:rsidRPr="00393975" w:rsidRDefault="000A2FD4" w:rsidP="003E6370">
      <w:pPr>
        <w:spacing w:line="480" w:lineRule="auto"/>
      </w:pPr>
      <w:r w:rsidRPr="00393975">
        <w:br/>
      </w:r>
    </w:p>
    <w:p w14:paraId="2B8D3DB7" w14:textId="77777777" w:rsidR="0089579A" w:rsidRDefault="0089579A" w:rsidP="003E6370">
      <w:pPr>
        <w:spacing w:line="480" w:lineRule="auto"/>
      </w:pPr>
    </w:p>
    <w:p w14:paraId="64855EFC" w14:textId="77777777" w:rsidR="00393975" w:rsidRDefault="00393975" w:rsidP="003E6370">
      <w:pPr>
        <w:spacing w:line="480" w:lineRule="auto"/>
      </w:pPr>
    </w:p>
    <w:p w14:paraId="6B99CAA7" w14:textId="77777777" w:rsidR="00393975" w:rsidRDefault="00393975" w:rsidP="003E6370">
      <w:pPr>
        <w:spacing w:line="480" w:lineRule="auto"/>
      </w:pPr>
    </w:p>
    <w:sectPr w:rsidR="00393975" w:rsidSect="008626F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E821E" w14:textId="77777777" w:rsidR="000A2FD4" w:rsidRDefault="000A2FD4">
      <w:pPr>
        <w:spacing w:after="0" w:line="240" w:lineRule="auto"/>
      </w:pPr>
      <w:r>
        <w:separator/>
      </w:r>
    </w:p>
  </w:endnote>
  <w:endnote w:type="continuationSeparator" w:id="0">
    <w:p w14:paraId="4E187F16" w14:textId="77777777" w:rsidR="000A2FD4" w:rsidRDefault="000A2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87409" w14:textId="77777777" w:rsidR="000A2FD4" w:rsidRDefault="000A2FD4">
      <w:pPr>
        <w:spacing w:after="0" w:line="240" w:lineRule="auto"/>
      </w:pPr>
      <w:r>
        <w:separator/>
      </w:r>
    </w:p>
  </w:footnote>
  <w:footnote w:type="continuationSeparator" w:id="0">
    <w:p w14:paraId="3BE165C5" w14:textId="77777777" w:rsidR="000A2FD4" w:rsidRDefault="000A2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68926908"/>
      <w:docPartObj>
        <w:docPartGallery w:val="Page Numbers (Top of Page)"/>
        <w:docPartUnique/>
      </w:docPartObj>
    </w:sdtPr>
    <w:sdtEndPr>
      <w:rPr>
        <w:noProof/>
      </w:rPr>
    </w:sdtEndPr>
    <w:sdtContent>
      <w:p w14:paraId="1CB98571" w14:textId="5B58B9E6" w:rsidR="008626FF" w:rsidRPr="008626FF" w:rsidRDefault="000A2FD4">
        <w:pPr>
          <w:pStyle w:val="Header"/>
          <w:jc w:val="right"/>
          <w:rPr>
            <w:rFonts w:ascii="Times New Roman" w:hAnsi="Times New Roman" w:cs="Times New Roman"/>
          </w:rPr>
        </w:pPr>
        <w:r w:rsidRPr="008626FF">
          <w:rPr>
            <w:rFonts w:ascii="Times New Roman" w:hAnsi="Times New Roman" w:cs="Times New Roman"/>
          </w:rPr>
          <w:t xml:space="preserve">POLICE AND DEADLY FORCE </w:t>
        </w:r>
        <w:r>
          <w:rPr>
            <w:rFonts w:ascii="Times New Roman" w:hAnsi="Times New Roman" w:cs="Times New Roman"/>
          </w:rPr>
          <w:t xml:space="preserve">                                                                                                                </w:t>
        </w:r>
        <w:r w:rsidRPr="008626FF">
          <w:rPr>
            <w:rFonts w:ascii="Times New Roman" w:hAnsi="Times New Roman" w:cs="Times New Roman"/>
          </w:rPr>
          <w:fldChar w:fldCharType="begin"/>
        </w:r>
        <w:r w:rsidRPr="008626FF">
          <w:rPr>
            <w:rFonts w:ascii="Times New Roman" w:hAnsi="Times New Roman" w:cs="Times New Roman"/>
          </w:rPr>
          <w:instrText xml:space="preserve"> PAGE   \* MERGEFORMAT </w:instrText>
        </w:r>
        <w:r w:rsidRPr="008626FF">
          <w:rPr>
            <w:rFonts w:ascii="Times New Roman" w:hAnsi="Times New Roman" w:cs="Times New Roman"/>
          </w:rPr>
          <w:fldChar w:fldCharType="separate"/>
        </w:r>
        <w:r w:rsidRPr="008626FF">
          <w:rPr>
            <w:rFonts w:ascii="Times New Roman" w:hAnsi="Times New Roman" w:cs="Times New Roman"/>
            <w:noProof/>
          </w:rPr>
          <w:t>2</w:t>
        </w:r>
        <w:r w:rsidRPr="008626FF">
          <w:rPr>
            <w:rFonts w:ascii="Times New Roman" w:hAnsi="Times New Roman" w:cs="Times New Roman"/>
            <w:noProof/>
          </w:rPr>
          <w:fldChar w:fldCharType="end"/>
        </w:r>
      </w:p>
    </w:sdtContent>
  </w:sdt>
  <w:p w14:paraId="66AF826C" w14:textId="056C4597" w:rsidR="00940046" w:rsidRPr="008626FF" w:rsidRDefault="00940046" w:rsidP="008626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47407970"/>
      <w:docPartObj>
        <w:docPartGallery w:val="Page Numbers (Top of Page)"/>
        <w:docPartUnique/>
      </w:docPartObj>
    </w:sdtPr>
    <w:sdtEndPr>
      <w:rPr>
        <w:noProof/>
      </w:rPr>
    </w:sdtEndPr>
    <w:sdtContent>
      <w:p w14:paraId="757DADB6" w14:textId="0B48E885" w:rsidR="008626FF" w:rsidRPr="008626FF" w:rsidRDefault="000A2FD4" w:rsidP="008626FF">
        <w:pPr>
          <w:pStyle w:val="Header"/>
          <w:rPr>
            <w:rFonts w:ascii="Times New Roman" w:hAnsi="Times New Roman" w:cs="Times New Roman"/>
          </w:rPr>
        </w:pPr>
        <w:r>
          <w:rPr>
            <w:rFonts w:ascii="Times New Roman" w:hAnsi="Times New Roman" w:cs="Times New Roman"/>
          </w:rPr>
          <w:t xml:space="preserve">Running head: </w:t>
        </w:r>
        <w:r w:rsidRPr="008626FF">
          <w:rPr>
            <w:rFonts w:ascii="Times New Roman" w:hAnsi="Times New Roman" w:cs="Times New Roman"/>
          </w:rPr>
          <w:t>POLICE AND DEADLY FORCE</w:t>
        </w:r>
      </w:p>
    </w:sdtContent>
  </w:sdt>
  <w:p w14:paraId="751102C4" w14:textId="77777777" w:rsidR="008626FF" w:rsidRDefault="008626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7C9"/>
    <w:rsid w:val="00040B9D"/>
    <w:rsid w:val="000A2FD4"/>
    <w:rsid w:val="000A3C72"/>
    <w:rsid w:val="002C611B"/>
    <w:rsid w:val="002F12BF"/>
    <w:rsid w:val="002F166E"/>
    <w:rsid w:val="003121A1"/>
    <w:rsid w:val="00393975"/>
    <w:rsid w:val="003E6370"/>
    <w:rsid w:val="00407A99"/>
    <w:rsid w:val="00486B89"/>
    <w:rsid w:val="004F1B5F"/>
    <w:rsid w:val="005842E9"/>
    <w:rsid w:val="00586B89"/>
    <w:rsid w:val="00597156"/>
    <w:rsid w:val="005E57E2"/>
    <w:rsid w:val="00627EF3"/>
    <w:rsid w:val="006317F7"/>
    <w:rsid w:val="00722794"/>
    <w:rsid w:val="0077204C"/>
    <w:rsid w:val="007C3B55"/>
    <w:rsid w:val="007F4EF8"/>
    <w:rsid w:val="008626FF"/>
    <w:rsid w:val="0089579A"/>
    <w:rsid w:val="00940046"/>
    <w:rsid w:val="009D7C70"/>
    <w:rsid w:val="00AC2EDB"/>
    <w:rsid w:val="00BC7B44"/>
    <w:rsid w:val="00C46745"/>
    <w:rsid w:val="00D737C9"/>
    <w:rsid w:val="00DA2EA0"/>
    <w:rsid w:val="00EA23B2"/>
    <w:rsid w:val="00EA42C7"/>
    <w:rsid w:val="00EF670A"/>
    <w:rsid w:val="00FC14BB"/>
    <w:rsid w:val="00FE4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0F79A-156A-4D70-B04D-3294F063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9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975"/>
  </w:style>
  <w:style w:type="paragraph" w:styleId="Footer">
    <w:name w:val="footer"/>
    <w:basedOn w:val="Normal"/>
    <w:link w:val="FooterChar"/>
    <w:uiPriority w:val="99"/>
    <w:unhideWhenUsed/>
    <w:rsid w:val="00393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97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E5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7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25</cp:revision>
  <dcterms:created xsi:type="dcterms:W3CDTF">2018-04-14T09:48:00Z</dcterms:created>
  <dcterms:modified xsi:type="dcterms:W3CDTF">2018-04-14T13:01:00Z</dcterms:modified>
</cp:coreProperties>
</file>